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44" w:rsidRDefault="00B54F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МП « Энергосбережение и повышение энергетической эффективности в Алешковском сельском поселении Терновского муниципального района </w:t>
      </w:r>
      <w:r w:rsidRPr="00545283">
        <w:rPr>
          <w:rFonts w:ascii="Times New Roman" w:eastAsia="Times New Roman" w:hAnsi="Times New Roman" w:cs="Times New Roman"/>
          <w:b/>
          <w:sz w:val="28"/>
        </w:rPr>
        <w:t>на 2020-2023 годы».</w:t>
      </w:r>
    </w:p>
    <w:p w:rsidR="00B54F44" w:rsidRDefault="00B54F44">
      <w:pPr>
        <w:tabs>
          <w:tab w:val="left" w:pos="567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территории Алешковского  сельского поселения разработана и действует муниципальная долгосрочная целевая программа «Энергосбережение и повышение энергетической эффективности в Алешковском сельском поселении Терновского муниципального района на 2020-2023 годы», утвержденная постановлением администрации Алешковского  сельского поселения Терновского муниципального района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 от 28.08.2020 года.</w:t>
      </w:r>
      <w:proofErr w:type="gramEnd"/>
    </w:p>
    <w:p w:rsidR="00B54F44" w:rsidRDefault="00545283">
      <w:pPr>
        <w:tabs>
          <w:tab w:val="left" w:pos="567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разработана в соответствии с Федеральным законом от 23.11.2009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261-ФЗ «Об энергосбережении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 о повышении энергетической эффективности и о внесении изменений в отдельные законодательные акты Российской Федерации»,                                                                              Распоряжением Правительства Российской Федерации от 17.11.2008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 1662-р «О Концепции долгосрочного социально-экономического развития Российской Федерации на период до 2020 года»,                                                                  Энергетической стратегией России на период до 2030 года,   утвержденной распоряжением Правительства Российской Федерации от 13.11.2009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 1715-р, Распоряжением Правительства РФ от 01.12.2009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 1830-р «Об утверждении плана мероприятий по энергосбережению и повышению энергетической эффективности в РФ», Постановлением Правительства Российской Федерации от 31.12.2009 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1225 «О требованиях к региональным и муниципальным программам в области энергосбережения     и повышения энергетической эффективности»,                                                                                  Приказом  Министерства экономического развития РФ от 17.02.2010  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  61 «Об утверждении примерного перечня мероприятий в области энергосбережения и повышения энергетической эффективности,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может быть использован в целях разработки региональных, муниципальных программ в области энергосбережения и повышения энергетической эффективности», СНиПом 23-02-2003 «Тепловая защита зданий»,                           СНиПом  23-101 «Проектирование тепловой защиты зданий».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Основными задачами программы являются: 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обновление основных производственных фондов экономики сельского поселения на базе новых </w:t>
      </w:r>
      <w:r>
        <w:rPr>
          <w:rFonts w:ascii="Times New Roman" w:eastAsia="Times New Roman" w:hAnsi="Times New Roman" w:cs="Times New Roman"/>
          <w:spacing w:val="-6"/>
          <w:sz w:val="28"/>
        </w:rPr>
        <w:t>ресурсосберегающих технологий и автоматизированных</w:t>
      </w:r>
      <w:r>
        <w:rPr>
          <w:rFonts w:ascii="Times New Roman" w:eastAsia="Times New Roman" w:hAnsi="Times New Roman" w:cs="Times New Roman"/>
          <w:sz w:val="28"/>
        </w:rPr>
        <w:t xml:space="preserve"> систем учета;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сокращение в сопоставимых условиях расходов  бюджета поселения на оплату коммунальных услуг;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снижение удельных показателей потребления  энергоресурсов при производстве большинства энергоемких видов продукции, работ, услуг, а также в общественных и жилых зданиях;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• поддержка предприятий поселения для разработки и производства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энергоэффективного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оборудования, приборов учета и энергосберегающих материалов, средств контроля потребления ресурсов;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наращивание темпов комплексного оснащения зданий средствами инструментального учета, контроля и автоматического регулирования энергоносителей;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повышение уровня административной и экономической ответственности за неэффективную деятельность по использованию энергоресурсов;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концентрация ресурсов на работах по капитальному и текущему ремонту объектов жилищно-коммунальной инфраструктуры;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осуществление стопроцентных расчетов за потребление энергоресурсов по приборам учета;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обеспечение стопроцентного </w:t>
      </w:r>
      <w:r>
        <w:rPr>
          <w:rFonts w:ascii="Times New Roman" w:eastAsia="Times New Roman" w:hAnsi="Times New Roman" w:cs="Times New Roman"/>
          <w:spacing w:val="-6"/>
          <w:sz w:val="28"/>
        </w:rPr>
        <w:t>проведения обязательных энергетических обследований</w:t>
      </w:r>
      <w:r>
        <w:rPr>
          <w:rFonts w:ascii="Times New Roman" w:eastAsia="Times New Roman" w:hAnsi="Times New Roman" w:cs="Times New Roman"/>
          <w:sz w:val="28"/>
        </w:rPr>
        <w:t xml:space="preserve"> зданий;</w:t>
      </w:r>
    </w:p>
    <w:p w:rsidR="00B54F44" w:rsidRDefault="00545283">
      <w:pPr>
        <w:tabs>
          <w:tab w:val="left" w:pos="185"/>
        </w:tabs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обеспечение стопроцентной замены ламп накаливания для освещения на энергосберегающие, в том числе не менее 30 процентов объема – на основе светодиодов;</w:t>
      </w:r>
      <w:proofErr w:type="gramEnd"/>
    </w:p>
    <w:p w:rsidR="00B54F44" w:rsidRDefault="00545283">
      <w:pPr>
        <w:tabs>
          <w:tab w:val="left" w:pos="185"/>
        </w:tabs>
        <w:spacing w:after="120"/>
        <w:ind w:left="-567"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популяризация энергосбережения среди населения, предприятий, организаций, учреждений;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создание условий по привлечению внебюджетных источников для финансирования комплексных мер по энергосбережению, повышению энергетической эффективности.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202</w:t>
      </w:r>
      <w:r w:rsidR="00207AAF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году были проведены следующие мероприятия по реализации Программы: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проведена работа по информированию руководителей предприятий, организаций и учреждений о необходимости проведения мероприятий по энергосбережению и повышению энергетической эффективности;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разработаны и проведены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мероприятия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B54F44" w:rsidRDefault="00545283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54F44" w:rsidRDefault="00B54F44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B5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F44"/>
    <w:rsid w:val="00207AAF"/>
    <w:rsid w:val="00545283"/>
    <w:rsid w:val="00677D58"/>
    <w:rsid w:val="00B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2023-01-25T04:41:00Z</dcterms:created>
  <dcterms:modified xsi:type="dcterms:W3CDTF">2024-02-01T10:40:00Z</dcterms:modified>
</cp:coreProperties>
</file>